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110333" w:rsidRDefault="00110333" w:rsidP="00110333">
      <w:pPr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Prot.</w:t>
      </w:r>
      <w:r w:rsidR="00A1451B">
        <w:rPr>
          <w:rFonts w:ascii="Verdana" w:hAnsi="Verdana"/>
          <w:bCs/>
          <w:iCs/>
          <w:sz w:val="20"/>
          <w:szCs w:val="20"/>
        </w:rPr>
        <w:t>n.</w:t>
      </w:r>
      <w:r w:rsidR="00A35C1B">
        <w:rPr>
          <w:rFonts w:ascii="Verdana" w:hAnsi="Verdana"/>
          <w:bCs/>
          <w:iCs/>
          <w:sz w:val="20"/>
          <w:szCs w:val="20"/>
        </w:rPr>
        <w:t xml:space="preserve"> AOODRCA</w:t>
      </w:r>
      <w:r w:rsidR="003A5A83">
        <w:rPr>
          <w:rFonts w:ascii="Verdana" w:hAnsi="Verdana"/>
          <w:bCs/>
          <w:iCs/>
          <w:sz w:val="20"/>
          <w:szCs w:val="20"/>
        </w:rPr>
        <w:t>12861</w:t>
      </w:r>
      <w:r w:rsidR="00304F5A">
        <w:rPr>
          <w:rFonts w:ascii="Verdana" w:hAnsi="Verdana"/>
          <w:bCs/>
          <w:iCs/>
          <w:sz w:val="20"/>
          <w:szCs w:val="20"/>
        </w:rPr>
        <w:t xml:space="preserve">/U </w:t>
      </w:r>
      <w:r>
        <w:rPr>
          <w:rFonts w:ascii="Verdana" w:hAnsi="Verdana"/>
          <w:bCs/>
          <w:iCs/>
          <w:sz w:val="20"/>
          <w:szCs w:val="20"/>
        </w:rPr>
        <w:t xml:space="preserve">                                                </w:t>
      </w:r>
      <w:r w:rsidR="00304F5A">
        <w:rPr>
          <w:rFonts w:ascii="Verdana" w:hAnsi="Verdana"/>
          <w:bCs/>
          <w:iCs/>
          <w:sz w:val="20"/>
          <w:szCs w:val="20"/>
        </w:rPr>
        <w:t xml:space="preserve">               </w:t>
      </w:r>
      <w:r w:rsidR="00A1451B">
        <w:rPr>
          <w:rFonts w:ascii="Verdana" w:hAnsi="Verdana"/>
          <w:bCs/>
          <w:iCs/>
          <w:sz w:val="20"/>
          <w:szCs w:val="20"/>
        </w:rPr>
        <w:t xml:space="preserve">  </w:t>
      </w:r>
      <w:r w:rsidR="00E5455F">
        <w:rPr>
          <w:rFonts w:ascii="Verdana" w:hAnsi="Verdana"/>
          <w:bCs/>
          <w:iCs/>
          <w:sz w:val="20"/>
          <w:szCs w:val="20"/>
        </w:rPr>
        <w:t>Napoli,</w:t>
      </w:r>
      <w:r w:rsidR="003A5A83">
        <w:rPr>
          <w:rFonts w:ascii="Verdana" w:hAnsi="Verdana"/>
          <w:bCs/>
          <w:iCs/>
          <w:sz w:val="20"/>
          <w:szCs w:val="20"/>
        </w:rPr>
        <w:t>17</w:t>
      </w:r>
      <w:r w:rsidR="00304F5A">
        <w:rPr>
          <w:rFonts w:ascii="Verdana" w:hAnsi="Verdana"/>
          <w:bCs/>
          <w:iCs/>
          <w:sz w:val="20"/>
          <w:szCs w:val="20"/>
        </w:rPr>
        <w:t>/1</w:t>
      </w:r>
      <w:r w:rsidR="00154E5C">
        <w:rPr>
          <w:rFonts w:ascii="Verdana" w:hAnsi="Verdana"/>
          <w:bCs/>
          <w:iCs/>
          <w:sz w:val="20"/>
          <w:szCs w:val="20"/>
        </w:rPr>
        <w:t>1</w:t>
      </w:r>
      <w:r w:rsidR="00304F5A">
        <w:rPr>
          <w:rFonts w:ascii="Verdana" w:hAnsi="Verdana"/>
          <w:bCs/>
          <w:iCs/>
          <w:sz w:val="20"/>
          <w:szCs w:val="20"/>
        </w:rPr>
        <w:t>/2015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</w:p>
    <w:p w:rsidR="005F46EE" w:rsidRPr="00392C41" w:rsidRDefault="005F46EE" w:rsidP="00392C4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  <w:t>Inizio modulo</w:t>
      </w: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vanish/>
          <w:sz w:val="24"/>
          <w:szCs w:val="24"/>
          <w:lang w:eastAsia="it-IT"/>
        </w:rPr>
      </w:pPr>
    </w:p>
    <w:p w:rsidR="00C93CB2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Ai Dirigenti scolastici</w:t>
      </w: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Istituzioni scolastiche statali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 ogni ordine e grado della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Campania</w:t>
      </w: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-</w:t>
      </w: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LORO SEDI</w:t>
      </w:r>
    </w:p>
    <w:p w:rsidR="00C93CB2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con invito di notifica ai docenti di cui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gli allegati</w:t>
      </w:r>
      <w:r w:rsid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elenchi</w:t>
      </w:r>
    </w:p>
    <w:p w:rsidR="00392C41" w:rsidRPr="00177C2A" w:rsidRDefault="00392C41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Ai Dirigenti degli Ambiti Territoriali </w:t>
      </w: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  <w:t>-LORO SEDI</w:t>
      </w: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 segreterie regionali delle OO.SS.</w:t>
      </w:r>
    </w:p>
    <w:p w:rsidR="00C93CB2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 Comparto Scuola</w:t>
      </w: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</w:t>
      </w: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LORO SEDI </w:t>
      </w:r>
    </w:p>
    <w:p w:rsidR="00C93CB2" w:rsidRPr="00392C41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 tutti gli interessati</w:t>
      </w:r>
    </w:p>
    <w:p w:rsidR="00C93CB2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92C4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 personale docente in servizio a tempo indeterminato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>su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classi di concorso in esubero</w:t>
      </w:r>
      <w:r w:rsidR="00E5455F" w:rsidRP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della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regione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Campania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392C41" w:rsidRPr="00177C2A" w:rsidRDefault="00392C41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93CB2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Al sito web</w:t>
      </w:r>
    </w:p>
    <w:p w:rsidR="00C93CB2" w:rsidRPr="00177C2A" w:rsidRDefault="00C93CB2" w:rsidP="00392C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SEDE</w:t>
      </w:r>
    </w:p>
    <w:p w:rsidR="00C93CB2" w:rsidRPr="00177C2A" w:rsidRDefault="00C93CB2" w:rsidP="005C00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Corsi di formazione per la specializzazione sul sostegno riservati </w:t>
      </w:r>
      <w:r w:rsidR="0027083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ai docenti in servizio su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classi di concorso in esubero a livello provinciale – </w:t>
      </w:r>
      <w:r w:rsidR="002334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Pubblicazione 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elen</w:t>
      </w:r>
      <w:r w:rsidR="00233410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</w:t>
      </w:r>
      <w:r w:rsidR="00C724C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hi ammessi </w:t>
      </w:r>
      <w:r w:rsidR="00016C09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 non ammessi.</w:t>
      </w:r>
    </w:p>
    <w:p w:rsidR="00607B3C" w:rsidRDefault="00270831" w:rsidP="00607B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1B67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Dando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seguito alle note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questa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Direzione Generale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24/03/2015 prot.n.3148, del 25/05/2015 prot.n.5167, del 15/06/2015 prot.n.5939 </w:t>
      </w:r>
      <w:r w:rsidR="00D1253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33F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20/07/</w:t>
      </w:r>
      <w:r w:rsidR="00D33F60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2015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prot.n.7678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D1253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</w:t>
      </w:r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n. 118555 del 23/11/2015 e all’informativa sindacale regionale tenutasi  in data </w:t>
      </w:r>
      <w:r w:rsidR="00673B3D">
        <w:rPr>
          <w:rFonts w:ascii="Times New Roman" w:eastAsia="Times New Roman" w:hAnsi="Times New Roman" w:cs="Times New Roman"/>
          <w:sz w:val="24"/>
          <w:szCs w:val="24"/>
          <w:lang w:eastAsia="it-IT"/>
        </w:rPr>
        <w:t>21/10/2015</w:t>
      </w:r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FA251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2C46">
        <w:rPr>
          <w:rFonts w:ascii="Times New Roman" w:eastAsia="Times New Roman" w:hAnsi="Times New Roman" w:cs="Times New Roman"/>
          <w:sz w:val="24"/>
          <w:szCs w:val="24"/>
          <w:lang w:eastAsia="it-IT"/>
        </w:rPr>
        <w:t>si pubblica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>gli elenchi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docenti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non</w:t>
      </w:r>
      <w:r w:rsidR="001B678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ammessi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ai corsi in oggetto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724C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aggiornati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 seguito delle conferme, delle rinunce</w:t>
      </w:r>
      <w:r w:rsidR="00123094" w:rsidRPr="001230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e de</w:t>
      </w:r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>i reclami</w:t>
      </w:r>
      <w:r w:rsidR="00A35C1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pervenuti</w:t>
      </w:r>
      <w:r w:rsidR="00607B3C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016C0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5C00D5" w:rsidRDefault="00016C09" w:rsidP="00607B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precisa che, per la corretta individuazione degli aventi diritto, l’Ufficio ha provveduto ad un’ulteriore puntuale verifica dei dati relativi a</w:t>
      </w:r>
      <w:r w:rsidR="00AE047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reali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esuberi provinciali</w:t>
      </w:r>
      <w:r w:rsidR="00AE047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delle diverse classi di concorso</w:t>
      </w:r>
      <w:r w:rsidR="000D1AD1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5C00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riguardo si precisa quanto segue:</w:t>
      </w:r>
    </w:p>
    <w:p w:rsidR="00F74EFA" w:rsidRPr="00F74EFA" w:rsidRDefault="00AE0474" w:rsidP="00607B3C">
      <w:pPr>
        <w:pStyle w:val="Paragrafoelenco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docenti</w:t>
      </w:r>
      <w:r w:rsidR="00C14614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che</w:t>
      </w:r>
      <w:r w:rsidR="00653CBB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avevano  già sottoscritto l’accettazione per la partecipazione ai corsi e</w:t>
      </w:r>
      <w:r w:rsidR="000D1AD1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5C00D5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che </w:t>
      </w:r>
      <w:r w:rsidR="000D1AD1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non </w:t>
      </w:r>
      <w:r w:rsidR="005C00D5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risultano</w:t>
      </w:r>
      <w:r w:rsidR="000D1AD1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inseriti </w:t>
      </w:r>
      <w:r w:rsidR="00653CBB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D1AD1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negli elenchi degli aventi diritto, pur avendo presentato </w:t>
      </w:r>
      <w:r w:rsidR="00C14614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ricorso avverso il  mancato inserimento</w:t>
      </w:r>
      <w:r w:rsidR="0002642A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r w:rsidR="000D1AD1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risultano ancora  negli elenchi </w:t>
      </w:r>
      <w:r w:rsidR="005C00D5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dei non ammessi, </w:t>
      </w:r>
      <w:r w:rsidR="00250836" w:rsidRP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atteso il verificarsi del  riassorbimento della classe di concorso</w:t>
      </w:r>
      <w:r w:rsid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;</w:t>
      </w:r>
    </w:p>
    <w:p w:rsidR="00F74EFA" w:rsidRPr="008F541A" w:rsidRDefault="000D1AD1" w:rsidP="00304F5A">
      <w:pPr>
        <w:pStyle w:val="Paragrafoelenco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</w:t>
      </w:r>
      <w:r w:rsidR="00653CBB" w:rsidRPr="008F541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docenti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6712D6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886D3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che hanno presentato</w:t>
      </w:r>
      <w:r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1A049A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886D3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ricorso avverso il mancato inserimento</w:t>
      </w:r>
      <w:r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sia </w:t>
      </w:r>
      <w:r w:rsidR="00886D3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negli elenchi </w:t>
      </w:r>
      <w:r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degli 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ammessi </w:t>
      </w:r>
      <w:r w:rsidR="005C00D5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sia</w:t>
      </w:r>
      <w:r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dei </w:t>
      </w:r>
      <w:r w:rsidR="005C00D5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non ammessi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1A049A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F74EFA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sono stati collocati nei predetti elenchi dopo aver accertato</w:t>
      </w:r>
      <w:r w:rsidR="005C00D5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la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corretta</w:t>
      </w:r>
      <w:r w:rsidR="00653CBB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posizione</w:t>
      </w:r>
      <w:r w:rsidR="005C00D5" w:rsidRPr="00F74EF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di appartenenza</w:t>
      </w:r>
      <w:r w:rsidR="00607B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;</w:t>
      </w:r>
    </w:p>
    <w:p w:rsidR="008F541A" w:rsidRPr="002930B0" w:rsidRDefault="002930B0" w:rsidP="00FA25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 xml:space="preserve">       -   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i docenti che hanno 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rappresentato la mancata applicazione della riforma concernente le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         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nuove classi di concorso non sono stai inseriti 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negli elenchi degli aventi diritto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, </w:t>
      </w:r>
      <w:r w:rsidR="0046414E" w:rsidRPr="002B3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atteso che</w:t>
      </w:r>
      <w:r w:rsidR="0046414E" w:rsidRPr="002930B0">
        <w:rPr>
          <w:b/>
          <w:color w:val="000000" w:themeColor="text1"/>
          <w:sz w:val="24"/>
          <w:szCs w:val="24"/>
        </w:rPr>
        <w:t xml:space="preserve"> 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l’iter</w:t>
      </w:r>
      <w:r w:rsidR="00FA251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partito nel mese di luglio 2015, non risulta ancora concluso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46414E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Allo stato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sono ancora previsti passaggi  del regolamento nelle Commissioni Istruzione e Lavoro di Camera e Senato, fino alla lettura definitiva in Consiglio dei Ministri.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Pertanto,</w:t>
      </w:r>
      <w:r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 corsi di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specializzazione sul sostegno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dovr</w:t>
      </w:r>
      <w:r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anno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essere gestit</w:t>
      </w:r>
      <w:r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inevitabilmente,</w:t>
      </w:r>
      <w:r w:rsidR="008F541A" w:rsidRPr="002930B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con le classi di concorso  previste dal DM n. 39/1998. </w:t>
      </w:r>
    </w:p>
    <w:p w:rsidR="00E62D66" w:rsidRPr="00F74EFA" w:rsidRDefault="00E62D66" w:rsidP="00607B3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74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ricorda che hanno la priorità  le classi di concorso </w:t>
      </w:r>
      <w:r w:rsidR="00C7477F" w:rsidRPr="00F74EFA">
        <w:rPr>
          <w:rFonts w:ascii="Times New Roman" w:eastAsia="Times New Roman" w:hAnsi="Times New Roman" w:cs="Times New Roman"/>
          <w:sz w:val="24"/>
          <w:szCs w:val="24"/>
          <w:lang w:eastAsia="it-IT"/>
        </w:rPr>
        <w:t>stabilite nella citata</w:t>
      </w:r>
      <w:r w:rsidR="00270831" w:rsidRPr="00F74EF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nota M.I.U.R. </w:t>
      </w:r>
      <w:r w:rsidRPr="00F74EFA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E62D66" w:rsidRPr="007B1F26" w:rsidRDefault="00E62D66" w:rsidP="00607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titolari nelle classi di concorso A075, A076, C555 e C999 (classi di concorso esaurite)</w:t>
      </w:r>
    </w:p>
    <w:p w:rsidR="00E62D66" w:rsidRPr="007B1F26" w:rsidRDefault="00E62D66" w:rsidP="00607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appartenenti alla tabella C;</w:t>
      </w:r>
    </w:p>
    <w:p w:rsidR="00E62D66" w:rsidRDefault="00E62D66" w:rsidP="00607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in subordine i docenti appartenenti alle altre classi di concorso in esubero della tabella A</w:t>
      </w:r>
    </w:p>
    <w:p w:rsidR="00E62D66" w:rsidRPr="007B1F26" w:rsidRDefault="00E62D66" w:rsidP="00607B3C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70831" w:rsidRDefault="001B678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Gli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elenc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hi dei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ammessi e non ammessi,</w:t>
      </w:r>
      <w:r w:rsidR="003B31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03A39">
        <w:rPr>
          <w:rFonts w:ascii="Times New Roman" w:eastAsia="Times New Roman" w:hAnsi="Times New Roman" w:cs="Times New Roman"/>
          <w:bCs/>
          <w:sz w:val="24"/>
          <w:szCs w:val="24"/>
          <w:lang w:eastAsia="it-IT"/>
        </w:rPr>
        <w:t>sono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stat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>ordinat</w:t>
      </w:r>
      <w:r w:rsidR="00203A39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2334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157DE" w:rsidRPr="007157D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secondo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priorità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sopra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indicate e per minore età anagrafica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764F09" w:rsidRDefault="00764F09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21BE4" w:rsidRDefault="00764F09" w:rsidP="00C21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Nella definizione del contingente da formare è </w:t>
      </w:r>
      <w:r w:rsidR="000D1AD1"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emerso</w:t>
      </w:r>
      <w:r w:rsidR="00D222D7"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che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6C2F9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per </w:t>
      </w:r>
      <w:r w:rsidR="00D222D7"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le </w:t>
      </w:r>
      <w:r w:rsidR="00D222D7"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classi di concorso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riportate nel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prospetto in allegato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6C2F9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pur sussistendo l’esubero</w:t>
      </w:r>
      <w:r w:rsidR="00B115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6C2F9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D222D7" w:rsidRP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non sono state prodotte domande di partecipazione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ai corsi;</w:t>
      </w:r>
      <w:r w:rsidR="00D222D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invitano pertanto i docenti interessati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0E187D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a produrre </w:t>
      </w:r>
      <w:r w:rsidR="00B115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domanda 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 partecipazione</w:t>
      </w:r>
      <w:r w:rsidR="00B115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,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compilando  il modello che si allega in copia  (modello A) corredat</w:t>
      </w:r>
      <w:r w:rsidR="00B1159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da </w:t>
      </w:r>
      <w:r w:rsidR="005C00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copia del 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documento di riconoscimento in corso di validità entro e non altre il giorno</w:t>
      </w:r>
      <w:r w:rsidR="00607B3C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23</w:t>
      </w:r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/11/2015,</w:t>
      </w:r>
      <w:r w:rsidR="00C21BE4" w:rsidRPr="00AF1F7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21BE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 seguente indirizzo: </w:t>
      </w:r>
      <w:hyperlink r:id="rId8" w:history="1">
        <w:r w:rsidR="00C21BE4"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  <w:r w:rsidR="00C21BE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B11598" w:rsidRDefault="00C21BE4" w:rsidP="00C21BE4">
      <w:pPr>
        <w:spacing w:after="0" w:line="240" w:lineRule="auto"/>
        <w:jc w:val="both"/>
        <w:rPr>
          <w:rStyle w:val="Collegamentoipertestuale"/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ogni ulteriore informazione e/o chiarimento, contattare il Referente regionale, Prof.ssa Maria Landolfo, al numero fisso 081/5576600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a mezzo posta elettronica, al seguente indirizzo: </w:t>
      </w:r>
      <w:hyperlink r:id="rId9" w:history="1">
        <w:r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</w:p>
    <w:p w:rsidR="00B11598" w:rsidRDefault="00B11598" w:rsidP="00E70B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Attese la necessità e l’urgenza di  trasmettere l’elenco dei docenti ammessi alla formazione  per il seguito di competenza, agli Atenei individuati dal MIUR, “Suor Orsola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Benincasa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Napoli” e “Fisciano Salerno”, i Dirigenti Scolastici degli Istituti secondari di secondo grado ( sedi di servizio dei docenti di cui agli allegati  elenchi)  avranno cura di notificare</w:t>
      </w:r>
      <w:r w:rsidRP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tempestivamente la presente nota  ai diretti interessati.</w:t>
      </w:r>
    </w:p>
    <w:p w:rsidR="00B11598" w:rsidRPr="00F9379A" w:rsidRDefault="00B11598" w:rsidP="00E70B96">
      <w:pPr>
        <w:shd w:val="clear" w:color="auto" w:fill="FFFFFF"/>
        <w:overflowPunct w:val="0"/>
        <w:autoSpaceDE w:val="0"/>
        <w:autoSpaceDN w:val="0"/>
        <w:adjustRightInd w:val="0"/>
        <w:spacing w:after="0" w:line="324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0B4BF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ribadisce</w:t>
      </w:r>
      <w:r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quanto già affermato nella nota </w:t>
      </w:r>
      <w:proofErr w:type="spellStart"/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n. MIUR AOODGPER 11812, 6/11/13)</w:t>
      </w:r>
      <w:r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F937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“I</w:t>
      </w:r>
      <w:r w:rsidRPr="00F93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docenti, una volta conseguita la specializzazione, saranno utilizzati su posti di sostegno secondo le modalità previste dalla contrattazione sulle utilizzazioni.”</w:t>
      </w:r>
    </w:p>
    <w:p w:rsidR="00B11598" w:rsidRDefault="00B11598" w:rsidP="000B1B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Dirigenti Scolastici  sono invitati a dare la massima diffusione alla presente nota fra il personale dipendente, secondo le modalità ritenute più opportune.</w:t>
      </w:r>
    </w:p>
    <w:p w:rsidR="00A14FCE" w:rsidRDefault="00E9575F" w:rsidP="000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ringrazia per la</w:t>
      </w:r>
      <w:r w:rsidR="00B21F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cortese e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fattiva collaborazione</w:t>
      </w:r>
      <w:r w:rsidR="00304F5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14FCE" w:rsidRDefault="00A73610" w:rsidP="00E70B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</w:p>
    <w:p w:rsidR="00A73610" w:rsidRDefault="00D1253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Modello A domanda </w:t>
      </w:r>
      <w:r w:rsidR="00B115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partecipazione</w:t>
      </w:r>
    </w:p>
    <w:p w:rsidR="00250836" w:rsidRDefault="00250836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Prospetto relativo alle classi di concorso in esubero.</w:t>
      </w:r>
    </w:p>
    <w:p w:rsidR="0014573C" w:rsidRDefault="00AB265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 1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Regionale docenti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D4AB2" w:rsidRPr="001A049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alla formazione</w:t>
      </w:r>
      <w:r w:rsidRPr="001A049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classe concorso C</w:t>
      </w:r>
      <w:r w:rsidR="000D4AB2" w:rsidRPr="001A049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  <w:r w:rsidR="000D4A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73610" w:rsidRDefault="0014573C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n.2 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Elenco Regionale docenti  ammessi</w:t>
      </w:r>
      <w:r w:rsidR="00AB2657"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="00AB2657"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</w:p>
    <w:p w:rsidR="00AB2657" w:rsidRDefault="00AB2657" w:rsidP="00304F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 n.3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Regionale docenti  NON  ammessi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 C</w:t>
      </w:r>
    </w:p>
    <w:p w:rsidR="00AB2657" w:rsidRDefault="00AB2657" w:rsidP="00865E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 n.4   Elenco Regionale docenti  NON  ammessi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alla formazione</w:t>
      </w:r>
      <w:r w:rsidRP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concorso  A</w:t>
      </w:r>
    </w:p>
    <w:p w:rsidR="000B1B76" w:rsidRDefault="00865E15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</w:t>
      </w:r>
      <w:r w:rsidR="00AB265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A73610" w:rsidRPr="00A73610" w:rsidRDefault="000B1B76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</w:t>
      </w:r>
      <w:r w:rsidR="00625E9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8320FD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irettore 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73610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Generale</w:t>
      </w:r>
    </w:p>
    <w:p w:rsidR="00392C41" w:rsidRDefault="00392C41" w:rsidP="00392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</w:t>
      </w: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                                                    </w:t>
      </w: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Luisa  </w:t>
      </w:r>
      <w:r w:rsidRPr="00A73610">
        <w:rPr>
          <w:rFonts w:ascii="Times New Roman" w:hAnsi="Times New Roman" w:cs="Times New Roman"/>
          <w:i/>
          <w:color w:val="000000"/>
        </w:rPr>
        <w:t>Franzese</w:t>
      </w:r>
    </w:p>
    <w:p w:rsidR="00392C41" w:rsidRPr="00A14FCE" w:rsidRDefault="00392C41" w:rsidP="00392C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465B31" w:rsidRPr="00465B31" w:rsidRDefault="008320FD" w:rsidP="00465B31">
      <w:pPr>
        <w:spacing w:after="0"/>
        <w:jc w:val="right"/>
        <w:rPr>
          <w:rFonts w:ascii="Calibri" w:eastAsia="Calibri" w:hAnsi="Calibri" w:cs="Calibri"/>
          <w:sz w:val="16"/>
          <w:szCs w:val="16"/>
        </w:rPr>
      </w:pP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</w:t>
      </w:r>
      <w:r w:rsidR="007C462A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</w:t>
      </w:r>
      <w:r w:rsidR="00F74EF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</w:t>
      </w:r>
      <w:r w:rsidR="00392C4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</w:t>
      </w:r>
      <w:r w:rsidR="00465B31" w:rsidRPr="00465B31">
        <w:rPr>
          <w:rFonts w:ascii="Calibri" w:eastAsia="Calibri" w:hAnsi="Calibri" w:cs="Calibri"/>
          <w:sz w:val="16"/>
          <w:szCs w:val="16"/>
        </w:rPr>
        <w:t>Firma autografa sostituita a mezzo</w:t>
      </w:r>
    </w:p>
    <w:p w:rsidR="00465B31" w:rsidRPr="00465B31" w:rsidRDefault="00465B31" w:rsidP="00465B3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sz w:val="16"/>
          <w:szCs w:val="16"/>
        </w:rPr>
      </w:pPr>
      <w:r w:rsidRPr="00465B31">
        <w:rPr>
          <w:rFonts w:ascii="Calibri" w:eastAsia="Calibri" w:hAnsi="Calibri" w:cs="Calibri"/>
          <w:sz w:val="16"/>
          <w:szCs w:val="16"/>
        </w:rPr>
        <w:t>stampa ai sensi dell’art. 3, comma 2,</w:t>
      </w:r>
    </w:p>
    <w:p w:rsidR="00392C41" w:rsidRPr="00392C41" w:rsidRDefault="00465B31" w:rsidP="006C5E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spellStart"/>
      <w:r w:rsidRPr="00465B31">
        <w:rPr>
          <w:rFonts w:ascii="Calibri" w:eastAsia="Calibri" w:hAnsi="Calibri" w:cs="Calibri"/>
          <w:sz w:val="16"/>
          <w:szCs w:val="16"/>
        </w:rPr>
        <w:t>D.lvo</w:t>
      </w:r>
      <w:proofErr w:type="spellEnd"/>
      <w:r w:rsidRPr="00465B31">
        <w:rPr>
          <w:rFonts w:ascii="Calibri" w:eastAsia="Calibri" w:hAnsi="Calibri" w:cs="Calibri"/>
          <w:sz w:val="16"/>
          <w:szCs w:val="16"/>
        </w:rPr>
        <w:t xml:space="preserve"> 39/93</w:t>
      </w:r>
      <w:bookmarkStart w:id="0" w:name="_GoBack"/>
      <w:bookmarkEnd w:id="0"/>
      <w:r w:rsidR="00F74EF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</w:p>
    <w:p w:rsidR="003F6C38" w:rsidRPr="00A14FCE" w:rsidRDefault="003F6C38" w:rsidP="00B115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sectPr w:rsidR="003F6C38" w:rsidRPr="00A14FCE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01D"/>
    <w:multiLevelType w:val="hybridMultilevel"/>
    <w:tmpl w:val="A278528E"/>
    <w:lvl w:ilvl="0" w:tplc="999C8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A1E5D"/>
    <w:multiLevelType w:val="hybridMultilevel"/>
    <w:tmpl w:val="14EE6318"/>
    <w:lvl w:ilvl="0" w:tplc="3CA8594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C1FBF"/>
    <w:multiLevelType w:val="hybridMultilevel"/>
    <w:tmpl w:val="7806E480"/>
    <w:lvl w:ilvl="0" w:tplc="7AAA54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304797"/>
    <w:multiLevelType w:val="hybridMultilevel"/>
    <w:tmpl w:val="8CE0DF86"/>
    <w:lvl w:ilvl="0" w:tplc="1B8E9F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6EE"/>
    <w:rsid w:val="00010B72"/>
    <w:rsid w:val="00016C09"/>
    <w:rsid w:val="00021EDF"/>
    <w:rsid w:val="0002642A"/>
    <w:rsid w:val="000316E7"/>
    <w:rsid w:val="00031A34"/>
    <w:rsid w:val="00036A6F"/>
    <w:rsid w:val="000439BE"/>
    <w:rsid w:val="0007223E"/>
    <w:rsid w:val="00073A26"/>
    <w:rsid w:val="00084E77"/>
    <w:rsid w:val="000A3124"/>
    <w:rsid w:val="000B1B76"/>
    <w:rsid w:val="000B4BF6"/>
    <w:rsid w:val="000B5374"/>
    <w:rsid w:val="000D184B"/>
    <w:rsid w:val="000D1AD1"/>
    <w:rsid w:val="000D4AB2"/>
    <w:rsid w:val="000E187D"/>
    <w:rsid w:val="000E3DD8"/>
    <w:rsid w:val="000F67AF"/>
    <w:rsid w:val="001014C3"/>
    <w:rsid w:val="0010648F"/>
    <w:rsid w:val="00110333"/>
    <w:rsid w:val="0011314C"/>
    <w:rsid w:val="00123094"/>
    <w:rsid w:val="0014573C"/>
    <w:rsid w:val="00154E5C"/>
    <w:rsid w:val="00161E90"/>
    <w:rsid w:val="00181071"/>
    <w:rsid w:val="001A049A"/>
    <w:rsid w:val="001B19F7"/>
    <w:rsid w:val="001B5AAD"/>
    <w:rsid w:val="001B6787"/>
    <w:rsid w:val="00202B71"/>
    <w:rsid w:val="00203A39"/>
    <w:rsid w:val="00217CAF"/>
    <w:rsid w:val="002219B4"/>
    <w:rsid w:val="00233410"/>
    <w:rsid w:val="002338F8"/>
    <w:rsid w:val="00236857"/>
    <w:rsid w:val="00250836"/>
    <w:rsid w:val="00270831"/>
    <w:rsid w:val="00281E70"/>
    <w:rsid w:val="002930B0"/>
    <w:rsid w:val="0029573F"/>
    <w:rsid w:val="00296060"/>
    <w:rsid w:val="002B3724"/>
    <w:rsid w:val="002B4A91"/>
    <w:rsid w:val="002E42D6"/>
    <w:rsid w:val="002F2609"/>
    <w:rsid w:val="002F3DA1"/>
    <w:rsid w:val="003044FF"/>
    <w:rsid w:val="00304F5A"/>
    <w:rsid w:val="00326551"/>
    <w:rsid w:val="003450A6"/>
    <w:rsid w:val="00380CD4"/>
    <w:rsid w:val="00392C41"/>
    <w:rsid w:val="00393ED7"/>
    <w:rsid w:val="00397E2A"/>
    <w:rsid w:val="003A0FB0"/>
    <w:rsid w:val="003A2E6D"/>
    <w:rsid w:val="003A5A83"/>
    <w:rsid w:val="003B31D8"/>
    <w:rsid w:val="003C2978"/>
    <w:rsid w:val="003D37D5"/>
    <w:rsid w:val="003E6C62"/>
    <w:rsid w:val="003F402B"/>
    <w:rsid w:val="003F6C38"/>
    <w:rsid w:val="00425EBE"/>
    <w:rsid w:val="00432269"/>
    <w:rsid w:val="004548CF"/>
    <w:rsid w:val="0046414E"/>
    <w:rsid w:val="00465B31"/>
    <w:rsid w:val="00487137"/>
    <w:rsid w:val="004A682F"/>
    <w:rsid w:val="004B394D"/>
    <w:rsid w:val="004B434C"/>
    <w:rsid w:val="004B6896"/>
    <w:rsid w:val="004E5EF2"/>
    <w:rsid w:val="004F2F7A"/>
    <w:rsid w:val="00542C46"/>
    <w:rsid w:val="00562189"/>
    <w:rsid w:val="0057340C"/>
    <w:rsid w:val="00594368"/>
    <w:rsid w:val="005A7C4F"/>
    <w:rsid w:val="005C00D5"/>
    <w:rsid w:val="005C7CB1"/>
    <w:rsid w:val="005F3009"/>
    <w:rsid w:val="005F43C2"/>
    <w:rsid w:val="005F46EE"/>
    <w:rsid w:val="00607B3C"/>
    <w:rsid w:val="006175F5"/>
    <w:rsid w:val="00625E98"/>
    <w:rsid w:val="00653CBB"/>
    <w:rsid w:val="00655D76"/>
    <w:rsid w:val="00664216"/>
    <w:rsid w:val="006712D6"/>
    <w:rsid w:val="00673B3D"/>
    <w:rsid w:val="00681532"/>
    <w:rsid w:val="00696818"/>
    <w:rsid w:val="006B40DF"/>
    <w:rsid w:val="006C2F9E"/>
    <w:rsid w:val="006C5E88"/>
    <w:rsid w:val="006D2439"/>
    <w:rsid w:val="007157DE"/>
    <w:rsid w:val="007333F9"/>
    <w:rsid w:val="00760289"/>
    <w:rsid w:val="00764F09"/>
    <w:rsid w:val="00797D4B"/>
    <w:rsid w:val="007B1F26"/>
    <w:rsid w:val="007B2DB1"/>
    <w:rsid w:val="007C09B2"/>
    <w:rsid w:val="007C462A"/>
    <w:rsid w:val="007D6E38"/>
    <w:rsid w:val="007F3C96"/>
    <w:rsid w:val="007F3FC2"/>
    <w:rsid w:val="00817F11"/>
    <w:rsid w:val="00826668"/>
    <w:rsid w:val="008320FD"/>
    <w:rsid w:val="00850E2F"/>
    <w:rsid w:val="00865E15"/>
    <w:rsid w:val="008817B9"/>
    <w:rsid w:val="00886D3B"/>
    <w:rsid w:val="008E05D0"/>
    <w:rsid w:val="008E0B8F"/>
    <w:rsid w:val="008E61C5"/>
    <w:rsid w:val="008F411C"/>
    <w:rsid w:val="008F541A"/>
    <w:rsid w:val="009103F6"/>
    <w:rsid w:val="00912265"/>
    <w:rsid w:val="00915478"/>
    <w:rsid w:val="009261F1"/>
    <w:rsid w:val="009348F7"/>
    <w:rsid w:val="009665E9"/>
    <w:rsid w:val="009858A2"/>
    <w:rsid w:val="00996789"/>
    <w:rsid w:val="009B48D3"/>
    <w:rsid w:val="009D4D83"/>
    <w:rsid w:val="009D4E03"/>
    <w:rsid w:val="009E1D47"/>
    <w:rsid w:val="00A05C2C"/>
    <w:rsid w:val="00A1451B"/>
    <w:rsid w:val="00A14FCE"/>
    <w:rsid w:val="00A276DA"/>
    <w:rsid w:val="00A35C1B"/>
    <w:rsid w:val="00A51212"/>
    <w:rsid w:val="00A73610"/>
    <w:rsid w:val="00A833F7"/>
    <w:rsid w:val="00A877A3"/>
    <w:rsid w:val="00AB2657"/>
    <w:rsid w:val="00AB47E7"/>
    <w:rsid w:val="00AE0474"/>
    <w:rsid w:val="00AE4C58"/>
    <w:rsid w:val="00AF1F7C"/>
    <w:rsid w:val="00B0308B"/>
    <w:rsid w:val="00B11598"/>
    <w:rsid w:val="00B12886"/>
    <w:rsid w:val="00B21F55"/>
    <w:rsid w:val="00B341C4"/>
    <w:rsid w:val="00B458A4"/>
    <w:rsid w:val="00B55A85"/>
    <w:rsid w:val="00B5614B"/>
    <w:rsid w:val="00B80096"/>
    <w:rsid w:val="00BC6ED0"/>
    <w:rsid w:val="00BD606D"/>
    <w:rsid w:val="00C00E81"/>
    <w:rsid w:val="00C14614"/>
    <w:rsid w:val="00C16C0A"/>
    <w:rsid w:val="00C21BE4"/>
    <w:rsid w:val="00C51112"/>
    <w:rsid w:val="00C724CA"/>
    <w:rsid w:val="00C7477F"/>
    <w:rsid w:val="00C823B8"/>
    <w:rsid w:val="00C83D76"/>
    <w:rsid w:val="00C90677"/>
    <w:rsid w:val="00C93CB2"/>
    <w:rsid w:val="00CA099E"/>
    <w:rsid w:val="00CC47F1"/>
    <w:rsid w:val="00CD24AE"/>
    <w:rsid w:val="00D12537"/>
    <w:rsid w:val="00D222D7"/>
    <w:rsid w:val="00D26421"/>
    <w:rsid w:val="00D33F60"/>
    <w:rsid w:val="00D55203"/>
    <w:rsid w:val="00D600F1"/>
    <w:rsid w:val="00D625B0"/>
    <w:rsid w:val="00D76291"/>
    <w:rsid w:val="00DA7F98"/>
    <w:rsid w:val="00DB671E"/>
    <w:rsid w:val="00DC2EF8"/>
    <w:rsid w:val="00DD1F41"/>
    <w:rsid w:val="00DD27FB"/>
    <w:rsid w:val="00E04F5F"/>
    <w:rsid w:val="00E160C6"/>
    <w:rsid w:val="00E272C3"/>
    <w:rsid w:val="00E31674"/>
    <w:rsid w:val="00E448EA"/>
    <w:rsid w:val="00E5455F"/>
    <w:rsid w:val="00E62D66"/>
    <w:rsid w:val="00E70B96"/>
    <w:rsid w:val="00E82C27"/>
    <w:rsid w:val="00E8475E"/>
    <w:rsid w:val="00E870ED"/>
    <w:rsid w:val="00E902BC"/>
    <w:rsid w:val="00E9575F"/>
    <w:rsid w:val="00E96701"/>
    <w:rsid w:val="00EA29A7"/>
    <w:rsid w:val="00EB6AFC"/>
    <w:rsid w:val="00EC5A22"/>
    <w:rsid w:val="00ED2083"/>
    <w:rsid w:val="00F21392"/>
    <w:rsid w:val="00F71120"/>
    <w:rsid w:val="00F74EFA"/>
    <w:rsid w:val="00F9379A"/>
    <w:rsid w:val="00F94BC7"/>
    <w:rsid w:val="00FA251D"/>
    <w:rsid w:val="00FB028B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3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landolfo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landolf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4DE4-E2AA-4112-BEC1-F75F227D9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2015-11-16T12:56:00Z</cp:lastPrinted>
  <dcterms:created xsi:type="dcterms:W3CDTF">2015-11-11T08:54:00Z</dcterms:created>
  <dcterms:modified xsi:type="dcterms:W3CDTF">2015-11-17T11:10:00Z</dcterms:modified>
</cp:coreProperties>
</file>